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A3EA5" w14:textId="7AB1AA88" w:rsidR="00832F51" w:rsidRPr="009145FE" w:rsidRDefault="00832F51" w:rsidP="009145FE">
      <w:pPr>
        <w:jc w:val="center"/>
        <w:rPr>
          <w:b/>
          <w:bCs/>
          <w:sz w:val="32"/>
          <w:szCs w:val="32"/>
        </w:rPr>
      </w:pPr>
      <w:r w:rsidRPr="00AA0CC3">
        <w:rPr>
          <w:b/>
          <w:bCs/>
          <w:sz w:val="32"/>
          <w:szCs w:val="32"/>
        </w:rPr>
        <w:t>Vragen wijziging tarieven 2023</w:t>
      </w:r>
    </w:p>
    <w:p w14:paraId="3E6A1540" w14:textId="77777777" w:rsidR="009145FE" w:rsidRDefault="009145FE"/>
    <w:tbl>
      <w:tblPr>
        <w:tblStyle w:val="Tabelraster"/>
        <w:tblW w:w="15021" w:type="dxa"/>
        <w:tblLook w:val="04A0" w:firstRow="1" w:lastRow="0" w:firstColumn="1" w:lastColumn="0" w:noHBand="0" w:noVBand="1"/>
      </w:tblPr>
      <w:tblGrid>
        <w:gridCol w:w="7508"/>
        <w:gridCol w:w="7513"/>
      </w:tblGrid>
      <w:tr w:rsidR="00EC07B6" w:rsidRPr="00C767DD" w14:paraId="1B8B3075" w14:textId="77777777" w:rsidTr="00EC07B6">
        <w:tc>
          <w:tcPr>
            <w:tcW w:w="7508" w:type="dxa"/>
          </w:tcPr>
          <w:p w14:paraId="27FBD463" w14:textId="1C0FC4AC" w:rsidR="00EC07B6" w:rsidRPr="00C767DD" w:rsidRDefault="00EC07B6">
            <w:pPr>
              <w:rPr>
                <w:rFonts w:cstheme="minorHAnsi"/>
                <w:b/>
                <w:bCs/>
              </w:rPr>
            </w:pPr>
            <w:r w:rsidRPr="00C767DD">
              <w:rPr>
                <w:rFonts w:cstheme="minorHAnsi"/>
                <w:b/>
                <w:bCs/>
              </w:rPr>
              <w:t>Vra</w:t>
            </w:r>
            <w:r w:rsidR="001C18D8" w:rsidRPr="00C767DD">
              <w:rPr>
                <w:rFonts w:cstheme="minorHAnsi"/>
                <w:b/>
                <w:bCs/>
              </w:rPr>
              <w:t>ag</w:t>
            </w:r>
          </w:p>
        </w:tc>
        <w:tc>
          <w:tcPr>
            <w:tcW w:w="7513" w:type="dxa"/>
          </w:tcPr>
          <w:p w14:paraId="030F9457" w14:textId="78F3AB79" w:rsidR="00EC07B6" w:rsidRPr="00C767DD" w:rsidRDefault="00EC07B6">
            <w:pPr>
              <w:rPr>
                <w:rFonts w:cstheme="minorHAnsi"/>
                <w:b/>
                <w:bCs/>
              </w:rPr>
            </w:pPr>
            <w:r w:rsidRPr="00C767DD">
              <w:rPr>
                <w:rFonts w:cstheme="minorHAnsi"/>
                <w:b/>
                <w:bCs/>
              </w:rPr>
              <w:t>Antwoord</w:t>
            </w:r>
          </w:p>
        </w:tc>
      </w:tr>
      <w:tr w:rsidR="00EC07B6" w:rsidRPr="00FC059F" w14:paraId="6A1BFFC7" w14:textId="77777777" w:rsidTr="00EC07B6">
        <w:tc>
          <w:tcPr>
            <w:tcW w:w="7508" w:type="dxa"/>
          </w:tcPr>
          <w:p w14:paraId="45CEC139" w14:textId="5BAD5F0F" w:rsidR="00EC07B6" w:rsidRPr="00FC059F" w:rsidRDefault="009145FE" w:rsidP="003A3F53">
            <w:pPr>
              <w:rPr>
                <w:rFonts w:cstheme="minorHAnsi"/>
              </w:rPr>
            </w:pPr>
            <w:r w:rsidRPr="00FC059F">
              <w:rPr>
                <w:rFonts w:cstheme="minorHAnsi"/>
              </w:rPr>
              <w:t>Is het mogelijk om de crediteringen voor 1-8-2023 in te dienen?</w:t>
            </w:r>
          </w:p>
        </w:tc>
        <w:tc>
          <w:tcPr>
            <w:tcW w:w="7513" w:type="dxa"/>
          </w:tcPr>
          <w:p w14:paraId="709810CA" w14:textId="23EB8B69" w:rsidR="00EC07B6" w:rsidRPr="00FC059F" w:rsidRDefault="00EC07B6">
            <w:pPr>
              <w:rPr>
                <w:rFonts w:cstheme="minorHAnsi"/>
              </w:rPr>
            </w:pPr>
            <w:r w:rsidRPr="00FC059F">
              <w:rPr>
                <w:rFonts w:cstheme="minorHAnsi"/>
              </w:rPr>
              <w:t xml:space="preserve">Crediteringen kunnen in principe nu al opgestuurd worden. Dit zorgt er wel voor dat er een vordering open staat bij de </w:t>
            </w:r>
            <w:r w:rsidR="00B96123">
              <w:rPr>
                <w:rFonts w:cstheme="minorHAnsi"/>
              </w:rPr>
              <w:t>jeugdhulp</w:t>
            </w:r>
            <w:r w:rsidRPr="00FC059F">
              <w:rPr>
                <w:rFonts w:cstheme="minorHAnsi"/>
              </w:rPr>
              <w:t>aanbieder en er op dat moment geen betalingen uitgaan. Goed om d</w:t>
            </w:r>
            <w:r w:rsidR="00711EA0">
              <w:rPr>
                <w:rFonts w:cstheme="minorHAnsi"/>
              </w:rPr>
              <w:t>i</w:t>
            </w:r>
            <w:r w:rsidRPr="00FC059F">
              <w:rPr>
                <w:rFonts w:cstheme="minorHAnsi"/>
              </w:rPr>
              <w:t>t dus pas te doen als de betalingen over juni verwerkt en overgemaakt zijn.</w:t>
            </w:r>
            <w:r w:rsidR="005C5D68" w:rsidRPr="00FC059F">
              <w:rPr>
                <w:rFonts w:cstheme="minorHAnsi"/>
              </w:rPr>
              <w:t xml:space="preserve"> </w:t>
            </w:r>
            <w:r w:rsidR="009D484A" w:rsidRPr="00FC059F">
              <w:rPr>
                <w:rFonts w:cstheme="minorHAnsi"/>
              </w:rPr>
              <w:t>Het heeft de voorkeur om te w</w:t>
            </w:r>
            <w:r w:rsidR="005C5D68" w:rsidRPr="00FC059F">
              <w:rPr>
                <w:rFonts w:cstheme="minorHAnsi"/>
              </w:rPr>
              <w:t xml:space="preserve">achten tot 1 augustus </w:t>
            </w:r>
            <w:r w:rsidR="009D484A" w:rsidRPr="00FC059F">
              <w:rPr>
                <w:rFonts w:cstheme="minorHAnsi"/>
              </w:rPr>
              <w:t xml:space="preserve">zodat de deelnemende gemeenten ook de gewijzigde tarieven hebben ingericht. </w:t>
            </w:r>
          </w:p>
          <w:p w14:paraId="27D77931" w14:textId="6726B0AA" w:rsidR="00EC07B6" w:rsidRPr="00FC059F" w:rsidRDefault="00EC07B6" w:rsidP="005C5D68">
            <w:pPr>
              <w:rPr>
                <w:rFonts w:cstheme="minorHAnsi"/>
              </w:rPr>
            </w:pPr>
          </w:p>
        </w:tc>
      </w:tr>
      <w:tr w:rsidR="00EC07B6" w:rsidRPr="00FC059F" w14:paraId="0C3F739D" w14:textId="77777777" w:rsidTr="00EC07B6">
        <w:tc>
          <w:tcPr>
            <w:tcW w:w="7508" w:type="dxa"/>
          </w:tcPr>
          <w:p w14:paraId="27D4C94F" w14:textId="1768F91C" w:rsidR="00EC07B6" w:rsidRPr="00FC059F" w:rsidRDefault="00EC07B6" w:rsidP="001C18D8">
            <w:pPr>
              <w:spacing w:after="160" w:line="259" w:lineRule="auto"/>
              <w:rPr>
                <w:rFonts w:cstheme="minorHAnsi"/>
              </w:rPr>
            </w:pPr>
            <w:r w:rsidRPr="00FC059F">
              <w:rPr>
                <w:rFonts w:cstheme="minorHAnsi"/>
              </w:rPr>
              <w:t>In de brief staat dat er pas vanaf 01-08-2023 gecrediteerd kan worden over betreffende periode.</w:t>
            </w:r>
            <w:r w:rsidR="00EC5959" w:rsidRPr="00FC059F">
              <w:rPr>
                <w:rFonts w:cstheme="minorHAnsi"/>
              </w:rPr>
              <w:t xml:space="preserve"> </w:t>
            </w:r>
            <w:r w:rsidRPr="00FC059F">
              <w:rPr>
                <w:rFonts w:cstheme="minorHAnsi"/>
              </w:rPr>
              <w:t>Da</w:t>
            </w:r>
            <w:r w:rsidR="00EC5959" w:rsidRPr="00FC059F">
              <w:rPr>
                <w:rFonts w:cstheme="minorHAnsi"/>
              </w:rPr>
              <w:t xml:space="preserve">n </w:t>
            </w:r>
            <w:r w:rsidR="00FC059F" w:rsidRPr="00FC059F">
              <w:rPr>
                <w:rFonts w:cstheme="minorHAnsi"/>
              </w:rPr>
              <w:t>er gewacht moet worden</w:t>
            </w:r>
            <w:r w:rsidRPr="00FC059F">
              <w:rPr>
                <w:rFonts w:cstheme="minorHAnsi"/>
              </w:rPr>
              <w:t xml:space="preserve"> tot deze crediteringen zijn goedgekeurd door de gemeenten.</w:t>
            </w:r>
            <w:r w:rsidR="00EC5959" w:rsidRPr="00FC059F">
              <w:rPr>
                <w:rFonts w:cstheme="minorHAnsi"/>
              </w:rPr>
              <w:t xml:space="preserve"> D</w:t>
            </w:r>
            <w:r w:rsidRPr="00FC059F">
              <w:rPr>
                <w:rFonts w:cstheme="minorHAnsi"/>
              </w:rPr>
              <w:t xml:space="preserve">aarna kunnen </w:t>
            </w:r>
            <w:r w:rsidR="00FC059F" w:rsidRPr="00FC059F">
              <w:rPr>
                <w:rFonts w:cstheme="minorHAnsi"/>
              </w:rPr>
              <w:t xml:space="preserve">pas de nieuwe tarieven worden ingericht. </w:t>
            </w:r>
            <w:r w:rsidRPr="00FC059F">
              <w:rPr>
                <w:rFonts w:cstheme="minorHAnsi"/>
              </w:rPr>
              <w:t>Dit betekent ook dat we moeten wachten met het declareren van de periode juli 2023</w:t>
            </w:r>
            <w:r w:rsidR="001C18D8" w:rsidRPr="00FC059F">
              <w:rPr>
                <w:rFonts w:cstheme="minorHAnsi"/>
              </w:rPr>
              <w:t xml:space="preserve">. </w:t>
            </w:r>
            <w:r w:rsidR="00FC059F" w:rsidRPr="00FC059F">
              <w:rPr>
                <w:rFonts w:cstheme="minorHAnsi"/>
              </w:rPr>
              <w:t>Dit z</w:t>
            </w:r>
            <w:r w:rsidRPr="00FC059F">
              <w:rPr>
                <w:rFonts w:cstheme="minorHAnsi"/>
              </w:rPr>
              <w:t xml:space="preserve">ou betekenen dat </w:t>
            </w:r>
            <w:r w:rsidR="001C18D8" w:rsidRPr="00FC059F">
              <w:rPr>
                <w:rFonts w:cstheme="minorHAnsi"/>
              </w:rPr>
              <w:t>we betalingen</w:t>
            </w:r>
            <w:r w:rsidRPr="00FC059F">
              <w:rPr>
                <w:rFonts w:cstheme="minorHAnsi"/>
              </w:rPr>
              <w:t xml:space="preserve"> over de maanden juli/augustus veel later zullen ontvangen dan normaal gesproken.</w:t>
            </w:r>
            <w:r w:rsidRPr="00FC059F">
              <w:rPr>
                <w:rFonts w:cstheme="minorHAnsi"/>
              </w:rPr>
              <w:br/>
              <w:t>Is hiervoor een oplossing bedacht?</w:t>
            </w:r>
          </w:p>
        </w:tc>
        <w:tc>
          <w:tcPr>
            <w:tcW w:w="7513" w:type="dxa"/>
          </w:tcPr>
          <w:p w14:paraId="293B90AD" w14:textId="2C64CD3C" w:rsidR="00EC07B6" w:rsidRPr="00FC059F" w:rsidRDefault="00FC059F" w:rsidP="00623DC3">
            <w:pPr>
              <w:rPr>
                <w:rFonts w:cstheme="minorHAnsi"/>
              </w:rPr>
            </w:pPr>
            <w:r w:rsidRPr="00FC059F">
              <w:rPr>
                <w:rFonts w:cstheme="minorHAnsi"/>
              </w:rPr>
              <w:t xml:space="preserve">Declaraties over juli kunnen </w:t>
            </w:r>
            <w:r w:rsidR="00EC07B6" w:rsidRPr="00FC059F">
              <w:rPr>
                <w:rFonts w:cstheme="minorHAnsi"/>
              </w:rPr>
              <w:t>pas ingestuurd worden na 31-07-2023. De bedoeling is dan wel om deze binnen de afgesproken termijnen te betalen. (</w:t>
            </w:r>
            <w:r w:rsidR="00623DC3" w:rsidRPr="00FC059F">
              <w:rPr>
                <w:rFonts w:cstheme="minorHAnsi"/>
              </w:rPr>
              <w:t xml:space="preserve">max </w:t>
            </w:r>
            <w:r w:rsidR="00EC07B6" w:rsidRPr="00FC059F">
              <w:rPr>
                <w:rFonts w:cstheme="minorHAnsi"/>
              </w:rPr>
              <w:t>30 dagen na dagtekening van het Declaratiebericht) Wellicht dat het termijn van de 325 niet gehaald wordt. (10 werkdagen)</w:t>
            </w:r>
            <w:r w:rsidR="00623DC3" w:rsidRPr="00FC059F">
              <w:rPr>
                <w:rFonts w:cstheme="minorHAnsi"/>
              </w:rPr>
              <w:t>. De maand a</w:t>
            </w:r>
            <w:r w:rsidR="00EC07B6" w:rsidRPr="00FC059F">
              <w:rPr>
                <w:rFonts w:cstheme="minorHAnsi"/>
              </w:rPr>
              <w:t xml:space="preserve">ugustus </w:t>
            </w:r>
            <w:r w:rsidR="00623DC3" w:rsidRPr="00FC059F">
              <w:rPr>
                <w:rFonts w:cstheme="minorHAnsi"/>
              </w:rPr>
              <w:t>kan</w:t>
            </w:r>
            <w:r w:rsidR="00EC07B6" w:rsidRPr="00FC059F">
              <w:rPr>
                <w:rFonts w:cstheme="minorHAnsi"/>
              </w:rPr>
              <w:t xml:space="preserve"> pas </w:t>
            </w:r>
            <w:r w:rsidR="00623DC3" w:rsidRPr="00FC059F">
              <w:rPr>
                <w:rFonts w:cstheme="minorHAnsi"/>
              </w:rPr>
              <w:t xml:space="preserve">in september worden ingestuurd. Er zou dus geen sprake moeten zijn van (grote) vertraging in betalingen. </w:t>
            </w:r>
            <w:r w:rsidR="00EC07B6" w:rsidRPr="00FC059F">
              <w:rPr>
                <w:rFonts w:cstheme="minorHAnsi"/>
              </w:rPr>
              <w:t xml:space="preserve"> </w:t>
            </w:r>
          </w:p>
        </w:tc>
      </w:tr>
      <w:tr w:rsidR="00EC07B6" w:rsidRPr="00FC059F" w14:paraId="4D8F708D" w14:textId="77777777" w:rsidTr="00EC07B6">
        <w:tc>
          <w:tcPr>
            <w:tcW w:w="7508" w:type="dxa"/>
          </w:tcPr>
          <w:p w14:paraId="027E4C5A" w14:textId="7FC0C692" w:rsidR="00EC07B6" w:rsidRPr="00FC059F" w:rsidRDefault="008A38B3" w:rsidP="003E2BFC">
            <w:pPr>
              <w:rPr>
                <w:rFonts w:cstheme="minorHAnsi"/>
              </w:rPr>
            </w:pPr>
            <w:r w:rsidRPr="00FC059F">
              <w:rPr>
                <w:rFonts w:cstheme="minorHAnsi"/>
              </w:rPr>
              <w:t>De tijdsbesteding die het invoeren van de correcties staat niet in verhouding tot het bedrag van de correcties. Is het ook mogelijk om de correcties niet door te voeren en de nieuwe tarieven te accepteren vanaf 1-7-2023?</w:t>
            </w:r>
          </w:p>
          <w:p w14:paraId="4F307040" w14:textId="77777777" w:rsidR="00EC07B6" w:rsidRPr="00FC059F" w:rsidRDefault="00EC07B6">
            <w:pPr>
              <w:rPr>
                <w:rFonts w:cstheme="minorHAnsi"/>
              </w:rPr>
            </w:pPr>
          </w:p>
        </w:tc>
        <w:tc>
          <w:tcPr>
            <w:tcW w:w="7513" w:type="dxa"/>
          </w:tcPr>
          <w:p w14:paraId="466DC976" w14:textId="3F39BBCC" w:rsidR="00EC07B6" w:rsidRPr="00FC059F" w:rsidRDefault="00E74980">
            <w:pPr>
              <w:rPr>
                <w:rFonts w:cstheme="minorHAnsi"/>
              </w:rPr>
            </w:pPr>
            <w:r>
              <w:rPr>
                <w:rFonts w:cstheme="minorHAnsi"/>
              </w:rPr>
              <w:t>Het is mogelijk om</w:t>
            </w:r>
            <w:r w:rsidR="00EC07B6" w:rsidRPr="00FC059F">
              <w:rPr>
                <w:rFonts w:cstheme="minorHAnsi"/>
              </w:rPr>
              <w:t xml:space="preserve"> af</w:t>
            </w:r>
            <w:r>
              <w:rPr>
                <w:rFonts w:cstheme="minorHAnsi"/>
              </w:rPr>
              <w:t xml:space="preserve"> te </w:t>
            </w:r>
            <w:r w:rsidR="00EC07B6" w:rsidRPr="00FC059F">
              <w:rPr>
                <w:rFonts w:cstheme="minorHAnsi"/>
              </w:rPr>
              <w:t>zien van de verhoging/correcties over het eerste half jaar</w:t>
            </w:r>
            <w:r>
              <w:rPr>
                <w:rFonts w:cstheme="minorHAnsi"/>
              </w:rPr>
              <w:t>, echter</w:t>
            </w:r>
            <w:r w:rsidR="00EC07B6" w:rsidRPr="00FC059F">
              <w:rPr>
                <w:rFonts w:cstheme="minorHAnsi"/>
              </w:rPr>
              <w:t xml:space="preserve"> dient </w:t>
            </w:r>
            <w:r>
              <w:rPr>
                <w:rFonts w:cstheme="minorHAnsi"/>
              </w:rPr>
              <w:t>de jeugdhulpaanbieder dan</w:t>
            </w:r>
            <w:r w:rsidR="00EC07B6" w:rsidRPr="00FC059F">
              <w:rPr>
                <w:rFonts w:cstheme="minorHAnsi"/>
              </w:rPr>
              <w:t xml:space="preserve"> het hele arrangement af te maken op het </w:t>
            </w:r>
            <w:r>
              <w:rPr>
                <w:rFonts w:cstheme="minorHAnsi"/>
              </w:rPr>
              <w:t>voormalige</w:t>
            </w:r>
            <w:r w:rsidR="00EC07B6" w:rsidRPr="00FC059F">
              <w:rPr>
                <w:rFonts w:cstheme="minorHAnsi"/>
              </w:rPr>
              <w:t xml:space="preserve"> tarief</w:t>
            </w:r>
            <w:r>
              <w:rPr>
                <w:rFonts w:cstheme="minorHAnsi"/>
              </w:rPr>
              <w:t>. Enkel n</w:t>
            </w:r>
            <w:r w:rsidR="00EC07B6" w:rsidRPr="00FC059F">
              <w:rPr>
                <w:rFonts w:cstheme="minorHAnsi"/>
              </w:rPr>
              <w:t xml:space="preserve">ieuwe toekenningen die vanaf 1-7 worden </w:t>
            </w:r>
            <w:r>
              <w:rPr>
                <w:rFonts w:cstheme="minorHAnsi"/>
              </w:rPr>
              <w:t>ontvangen</w:t>
            </w:r>
            <w:r w:rsidR="00EC07B6" w:rsidRPr="00FC059F">
              <w:rPr>
                <w:rFonts w:cstheme="minorHAnsi"/>
              </w:rPr>
              <w:t xml:space="preserve"> </w:t>
            </w:r>
            <w:r>
              <w:rPr>
                <w:rFonts w:cstheme="minorHAnsi"/>
              </w:rPr>
              <w:t xml:space="preserve">kunnen </w:t>
            </w:r>
            <w:r w:rsidR="00EC07B6" w:rsidRPr="00FC059F">
              <w:rPr>
                <w:rFonts w:cstheme="minorHAnsi"/>
              </w:rPr>
              <w:t xml:space="preserve">op het nieuwe tarief worden gefactureerd. Indien </w:t>
            </w:r>
            <w:r>
              <w:rPr>
                <w:rFonts w:cstheme="minorHAnsi"/>
              </w:rPr>
              <w:t xml:space="preserve">de jeugdhulpaanbieder </w:t>
            </w:r>
            <w:r w:rsidR="00EC07B6" w:rsidRPr="00FC059F">
              <w:rPr>
                <w:rFonts w:cstheme="minorHAnsi"/>
              </w:rPr>
              <w:t xml:space="preserve">wenst af te zien van het insturen van de correcties dienen we dit onderling officieel vast te leggen (met een verklaring). </w:t>
            </w:r>
            <w:r>
              <w:rPr>
                <w:rFonts w:cstheme="minorHAnsi"/>
              </w:rPr>
              <w:t>Wij vragen</w:t>
            </w:r>
            <w:r w:rsidR="00EC07B6" w:rsidRPr="00FC059F">
              <w:rPr>
                <w:rFonts w:cstheme="minorHAnsi"/>
              </w:rPr>
              <w:t xml:space="preserve"> </w:t>
            </w:r>
            <w:r>
              <w:rPr>
                <w:rFonts w:cstheme="minorHAnsi"/>
              </w:rPr>
              <w:t>de jeugdhulpaanbieder om dan</w:t>
            </w:r>
            <w:r w:rsidR="00EC07B6" w:rsidRPr="00FC059F">
              <w:rPr>
                <w:rFonts w:cstheme="minorHAnsi"/>
              </w:rPr>
              <w:t xml:space="preserve"> met het ZI2t in contact te treden hierover.</w:t>
            </w:r>
          </w:p>
          <w:p w14:paraId="104F23DD" w14:textId="296FD48D" w:rsidR="00EC07B6" w:rsidRPr="00FC059F" w:rsidRDefault="00EC07B6">
            <w:pPr>
              <w:rPr>
                <w:rFonts w:cstheme="minorHAnsi"/>
              </w:rPr>
            </w:pPr>
          </w:p>
        </w:tc>
      </w:tr>
      <w:tr w:rsidR="00EC07B6" w:rsidRPr="00FC059F" w14:paraId="43263269" w14:textId="77777777" w:rsidTr="00EC07B6">
        <w:tc>
          <w:tcPr>
            <w:tcW w:w="7508" w:type="dxa"/>
          </w:tcPr>
          <w:p w14:paraId="12DDB422" w14:textId="61C907BF" w:rsidR="00EC07B6" w:rsidRPr="00FC059F" w:rsidRDefault="001C18D8" w:rsidP="001C18D8">
            <w:pPr>
              <w:rPr>
                <w:rFonts w:cstheme="minorHAnsi"/>
              </w:rPr>
            </w:pPr>
            <w:r w:rsidRPr="00FC059F">
              <w:rPr>
                <w:rFonts w:cstheme="minorHAnsi"/>
                <w:color w:val="333333"/>
                <w:spacing w:val="-8"/>
                <w:shd w:val="clear" w:color="auto" w:fill="FFFFFF"/>
              </w:rPr>
              <w:t>Gaat het</w:t>
            </w:r>
            <w:r w:rsidR="00EC07B6" w:rsidRPr="00FC059F">
              <w:rPr>
                <w:rFonts w:cstheme="minorHAnsi"/>
                <w:color w:val="333333"/>
                <w:spacing w:val="-8"/>
                <w:shd w:val="clear" w:color="auto" w:fill="FFFFFF"/>
              </w:rPr>
              <w:t xml:space="preserve"> proces </w:t>
            </w:r>
            <w:r w:rsidRPr="00FC059F">
              <w:rPr>
                <w:rFonts w:cstheme="minorHAnsi"/>
                <w:color w:val="333333"/>
                <w:spacing w:val="-8"/>
                <w:shd w:val="clear" w:color="auto" w:fill="FFFFFF"/>
              </w:rPr>
              <w:t xml:space="preserve"> van crediteringen </w:t>
            </w:r>
            <w:r w:rsidR="00EC07B6" w:rsidRPr="00FC059F">
              <w:rPr>
                <w:rFonts w:cstheme="minorHAnsi"/>
                <w:color w:val="333333"/>
                <w:spacing w:val="-8"/>
                <w:shd w:val="clear" w:color="auto" w:fill="FFFFFF"/>
              </w:rPr>
              <w:t xml:space="preserve">bij alle 9 gemeenten hetzelfde eruit zien? </w:t>
            </w:r>
            <w:r w:rsidR="00EC07B6" w:rsidRPr="00FC059F">
              <w:rPr>
                <w:rFonts w:cstheme="minorHAnsi"/>
                <w:color w:val="333333"/>
                <w:spacing w:val="-8"/>
              </w:rPr>
              <w:br/>
            </w:r>
          </w:p>
        </w:tc>
        <w:tc>
          <w:tcPr>
            <w:tcW w:w="7513" w:type="dxa"/>
          </w:tcPr>
          <w:p w14:paraId="78BFAB9D" w14:textId="45CA3FD4" w:rsidR="00EC07B6" w:rsidRPr="00FC059F" w:rsidRDefault="00EC07B6">
            <w:pPr>
              <w:rPr>
                <w:rFonts w:cstheme="minorHAnsi"/>
              </w:rPr>
            </w:pPr>
            <w:r w:rsidRPr="00FC059F">
              <w:rPr>
                <w:rFonts w:cstheme="minorHAnsi"/>
              </w:rPr>
              <w:t xml:space="preserve">Crediteren en debiteren is via het berichtenverkeer. Hier kan geen afwijking op zijn per gemeente. (eerst moet er een credit gestuurd worden en daarna kan er een debet komen. Dit kan eventueel in hetzelfde bericht) Mocht het toch zo zijn dat er gemeentes zijn die het heel anders willen, dan dit graag </w:t>
            </w:r>
            <w:r w:rsidR="00317326">
              <w:rPr>
                <w:rFonts w:cstheme="minorHAnsi"/>
              </w:rPr>
              <w:t xml:space="preserve">communiceren </w:t>
            </w:r>
            <w:r w:rsidR="00F32CAF" w:rsidRPr="00FC059F">
              <w:rPr>
                <w:rFonts w:cstheme="minorHAnsi"/>
              </w:rPr>
              <w:lastRenderedPageBreak/>
              <w:t>richting het Zorg Informatie &amp; Inkoop Team</w:t>
            </w:r>
            <w:r w:rsidRPr="00FC059F">
              <w:rPr>
                <w:rFonts w:cstheme="minorHAnsi"/>
              </w:rPr>
              <w:t xml:space="preserve">, zodat </w:t>
            </w:r>
            <w:r w:rsidR="00317326">
              <w:rPr>
                <w:rFonts w:cstheme="minorHAnsi"/>
              </w:rPr>
              <w:t>zij</w:t>
            </w:r>
            <w:r w:rsidRPr="00FC059F">
              <w:rPr>
                <w:rFonts w:cstheme="minorHAnsi"/>
              </w:rPr>
              <w:t xml:space="preserve"> in contact kunnen treden met deze gemeente.</w:t>
            </w:r>
          </w:p>
          <w:p w14:paraId="27F26F0B" w14:textId="0FBB3973" w:rsidR="00EC07B6" w:rsidRPr="00FC059F" w:rsidRDefault="00EC07B6" w:rsidP="450EA0E8">
            <w:pPr>
              <w:rPr>
                <w:rFonts w:cstheme="minorHAnsi"/>
              </w:rPr>
            </w:pPr>
          </w:p>
          <w:p w14:paraId="5E5426D6" w14:textId="76E82643" w:rsidR="00EC07B6" w:rsidRPr="00FC059F" w:rsidRDefault="00EC07B6" w:rsidP="450EA0E8">
            <w:pPr>
              <w:rPr>
                <w:rFonts w:cstheme="minorHAnsi"/>
              </w:rPr>
            </w:pPr>
          </w:p>
        </w:tc>
      </w:tr>
      <w:tr w:rsidR="00DE28AC" w:rsidRPr="00FC059F" w14:paraId="4A49D846" w14:textId="77777777" w:rsidTr="00EC07B6">
        <w:tc>
          <w:tcPr>
            <w:tcW w:w="7508" w:type="dxa"/>
          </w:tcPr>
          <w:p w14:paraId="1487076D" w14:textId="084B6321" w:rsidR="00DE28AC" w:rsidRPr="00FC059F" w:rsidRDefault="00DE28AC">
            <w:pPr>
              <w:rPr>
                <w:rFonts w:cstheme="minorHAnsi"/>
                <w:color w:val="333333"/>
                <w:spacing w:val="-8"/>
              </w:rPr>
            </w:pPr>
            <w:r w:rsidRPr="00FC059F">
              <w:rPr>
                <w:rFonts w:cstheme="minorHAnsi"/>
                <w:color w:val="333333"/>
                <w:spacing w:val="-8"/>
                <w:shd w:val="clear" w:color="auto" w:fill="FFFFFF"/>
              </w:rPr>
              <w:lastRenderedPageBreak/>
              <w:t>Wordt</w:t>
            </w:r>
            <w:r w:rsidRPr="00FC059F">
              <w:rPr>
                <w:rFonts w:cstheme="minorHAnsi"/>
                <w:color w:val="333333"/>
                <w:spacing w:val="-8"/>
                <w:shd w:val="clear" w:color="auto" w:fill="FFFFFF"/>
              </w:rPr>
              <w:t xml:space="preserve"> het crediteren een </w:t>
            </w:r>
            <w:r w:rsidR="00FC059F" w:rsidRPr="00FC059F">
              <w:rPr>
                <w:rFonts w:cstheme="minorHAnsi"/>
                <w:color w:val="333333"/>
                <w:spacing w:val="-8"/>
                <w:shd w:val="clear" w:color="auto" w:fill="FFFFFF"/>
              </w:rPr>
              <w:t>theoretische</w:t>
            </w:r>
            <w:r w:rsidRPr="00FC059F">
              <w:rPr>
                <w:rFonts w:cstheme="minorHAnsi"/>
                <w:color w:val="333333"/>
                <w:spacing w:val="-8"/>
                <w:shd w:val="clear" w:color="auto" w:fill="FFFFFF"/>
              </w:rPr>
              <w:t xml:space="preserve"> verrekening waarbij het verschil aanvullend uitgekeerd gaat worden? In het verleden hebben diverse gemeenten de werkwijze gehanteerd dat het volledige bedrag terug gestort dient te worden, alvorens er een nieuwe toekenning gegeven wordt met aansluitende uitkering. </w:t>
            </w:r>
          </w:p>
        </w:tc>
        <w:tc>
          <w:tcPr>
            <w:tcW w:w="7513" w:type="dxa"/>
          </w:tcPr>
          <w:p w14:paraId="1B348E75" w14:textId="55535676" w:rsidR="00DE28AC" w:rsidRPr="00FC059F" w:rsidRDefault="00DE28AC">
            <w:pPr>
              <w:rPr>
                <w:rFonts w:cstheme="minorHAnsi"/>
              </w:rPr>
            </w:pPr>
            <w:r w:rsidRPr="00FC059F">
              <w:rPr>
                <w:rFonts w:cstheme="minorHAnsi"/>
              </w:rPr>
              <w:t xml:space="preserve">Dit wordt inderdaad een verrekening. Het meer te ontvangen bedrag blijft over na de creditering en debitering en zal </w:t>
            </w:r>
            <w:r w:rsidR="003D506F" w:rsidRPr="00FC059F">
              <w:rPr>
                <w:rFonts w:cstheme="minorHAnsi"/>
              </w:rPr>
              <w:t xml:space="preserve">naar de </w:t>
            </w:r>
            <w:r w:rsidR="00317326">
              <w:rPr>
                <w:rFonts w:cstheme="minorHAnsi"/>
              </w:rPr>
              <w:t>jeugdhulp</w:t>
            </w:r>
            <w:r w:rsidR="003D506F" w:rsidRPr="00FC059F">
              <w:rPr>
                <w:rFonts w:cstheme="minorHAnsi"/>
              </w:rPr>
              <w:t>aanbieder</w:t>
            </w:r>
            <w:r w:rsidRPr="00FC059F">
              <w:rPr>
                <w:rFonts w:cstheme="minorHAnsi"/>
              </w:rPr>
              <w:t xml:space="preserve"> worden overgemaakt.</w:t>
            </w:r>
          </w:p>
        </w:tc>
      </w:tr>
      <w:tr w:rsidR="00EC07B6" w:rsidRPr="00FC059F" w14:paraId="2A800104" w14:textId="77777777" w:rsidTr="00EC07B6">
        <w:tc>
          <w:tcPr>
            <w:tcW w:w="7508" w:type="dxa"/>
          </w:tcPr>
          <w:p w14:paraId="2B68B27F" w14:textId="6C0ED38A" w:rsidR="00EC07B6" w:rsidRPr="00FC059F" w:rsidRDefault="00AA3704">
            <w:pPr>
              <w:rPr>
                <w:rFonts w:cstheme="minorHAnsi"/>
              </w:rPr>
            </w:pPr>
            <w:r w:rsidRPr="00FC059F">
              <w:rPr>
                <w:rFonts w:cstheme="minorHAnsi"/>
                <w:color w:val="333333"/>
                <w:spacing w:val="-8"/>
                <w:shd w:val="clear" w:color="auto" w:fill="FFFFFF"/>
              </w:rPr>
              <w:t>D</w:t>
            </w:r>
            <w:r w:rsidR="00EC07B6" w:rsidRPr="00FC059F">
              <w:rPr>
                <w:rFonts w:cstheme="minorHAnsi"/>
                <w:color w:val="333333"/>
                <w:spacing w:val="-8"/>
                <w:shd w:val="clear" w:color="auto" w:fill="FFFFFF"/>
              </w:rPr>
              <w:t xml:space="preserve">ienen wij zelf creditfacturen te sturen naar jullie voor alle trajecten of wachten wij eerst op een 301 bericht waarin staat dat er voor die bepaalde cliënt gecrediteerd moet worden? </w:t>
            </w:r>
          </w:p>
        </w:tc>
        <w:tc>
          <w:tcPr>
            <w:tcW w:w="7513" w:type="dxa"/>
          </w:tcPr>
          <w:p w14:paraId="7A85F3BA" w14:textId="2F7736CD" w:rsidR="00EC07B6" w:rsidRPr="00FC059F" w:rsidRDefault="00EC07B6" w:rsidP="00AA3704">
            <w:pPr>
              <w:rPr>
                <w:rFonts w:eastAsia="Calibri" w:cstheme="minorHAnsi"/>
              </w:rPr>
            </w:pPr>
            <w:r w:rsidRPr="00FC059F">
              <w:rPr>
                <w:rFonts w:eastAsia="Calibri" w:cstheme="minorHAnsi"/>
              </w:rPr>
              <w:t>De creditering moet</w:t>
            </w:r>
            <w:r w:rsidR="003D506F" w:rsidRPr="00FC059F">
              <w:rPr>
                <w:rFonts w:eastAsia="Calibri" w:cstheme="minorHAnsi"/>
              </w:rPr>
              <w:t xml:space="preserve"> de jeugdhulpaanbieder</w:t>
            </w:r>
            <w:r w:rsidRPr="00FC059F">
              <w:rPr>
                <w:rFonts w:eastAsia="Calibri" w:cstheme="minorHAnsi"/>
              </w:rPr>
              <w:t xml:space="preserve"> zelf doen voor alle trajecten met een 301 datum in 2023. Hiervoor </w:t>
            </w:r>
            <w:r w:rsidR="003D506F" w:rsidRPr="00FC059F">
              <w:rPr>
                <w:rFonts w:eastAsia="Calibri" w:cstheme="minorHAnsi"/>
              </w:rPr>
              <w:t>ontvangt de jeugdhulpaanbieder</w:t>
            </w:r>
            <w:r w:rsidRPr="00FC059F">
              <w:rPr>
                <w:rFonts w:eastAsia="Calibri" w:cstheme="minorHAnsi"/>
              </w:rPr>
              <w:t xml:space="preserve"> geen nieuwe 301 van de gemeente. Mocht </w:t>
            </w:r>
            <w:r w:rsidR="003D506F" w:rsidRPr="00FC059F">
              <w:rPr>
                <w:rFonts w:eastAsia="Calibri" w:cstheme="minorHAnsi"/>
              </w:rPr>
              <w:t>u</w:t>
            </w:r>
            <w:r w:rsidRPr="00FC059F">
              <w:rPr>
                <w:rFonts w:eastAsia="Calibri" w:cstheme="minorHAnsi"/>
              </w:rPr>
              <w:t xml:space="preserve"> er niet uit komen in </w:t>
            </w:r>
            <w:r w:rsidR="003D506F" w:rsidRPr="00FC059F">
              <w:rPr>
                <w:rFonts w:eastAsia="Calibri" w:cstheme="minorHAnsi"/>
              </w:rPr>
              <w:t xml:space="preserve">de </w:t>
            </w:r>
            <w:r w:rsidRPr="00FC059F">
              <w:rPr>
                <w:rFonts w:eastAsia="Calibri" w:cstheme="minorHAnsi"/>
              </w:rPr>
              <w:t xml:space="preserve">eigen administratie, dan zou </w:t>
            </w:r>
            <w:r w:rsidR="003D506F" w:rsidRPr="00FC059F">
              <w:rPr>
                <w:rFonts w:eastAsia="Calibri" w:cstheme="minorHAnsi"/>
              </w:rPr>
              <w:t xml:space="preserve">u </w:t>
            </w:r>
            <w:r w:rsidRPr="00FC059F">
              <w:rPr>
                <w:rFonts w:eastAsia="Calibri" w:cstheme="minorHAnsi"/>
              </w:rPr>
              <w:t>even contact kunnen leggen met de gemeente</w:t>
            </w:r>
            <w:r w:rsidR="003D506F" w:rsidRPr="00FC059F">
              <w:rPr>
                <w:rFonts w:eastAsia="Calibri" w:cstheme="minorHAnsi"/>
              </w:rPr>
              <w:t>(n)</w:t>
            </w:r>
            <w:r w:rsidRPr="00FC059F">
              <w:rPr>
                <w:rFonts w:eastAsia="Calibri" w:cstheme="minorHAnsi"/>
              </w:rPr>
              <w:t xml:space="preserve"> om te kijken of die een lijst voor </w:t>
            </w:r>
            <w:r w:rsidR="003D506F" w:rsidRPr="00FC059F">
              <w:rPr>
                <w:rFonts w:eastAsia="Calibri" w:cstheme="minorHAnsi"/>
              </w:rPr>
              <w:t>u</w:t>
            </w:r>
            <w:r w:rsidRPr="00FC059F">
              <w:rPr>
                <w:rFonts w:eastAsia="Calibri" w:cstheme="minorHAnsi"/>
              </w:rPr>
              <w:t xml:space="preserve"> kunnen maken.</w:t>
            </w:r>
          </w:p>
          <w:p w14:paraId="6A948F7F" w14:textId="2F4EEB07" w:rsidR="00EC07B6" w:rsidRPr="00FC059F" w:rsidRDefault="00EC07B6" w:rsidP="00AA3704">
            <w:pPr>
              <w:ind w:left="360"/>
              <w:rPr>
                <w:rFonts w:eastAsia="Calibri" w:cstheme="minorHAnsi"/>
              </w:rPr>
            </w:pPr>
          </w:p>
        </w:tc>
      </w:tr>
      <w:tr w:rsidR="00AA3704" w:rsidRPr="00FC059F" w14:paraId="67C52242" w14:textId="77777777" w:rsidTr="00EC07B6">
        <w:tc>
          <w:tcPr>
            <w:tcW w:w="7508" w:type="dxa"/>
          </w:tcPr>
          <w:p w14:paraId="14EE2520" w14:textId="1FBBD16A" w:rsidR="00AA3704" w:rsidRPr="00FC059F" w:rsidRDefault="00AA3704">
            <w:pPr>
              <w:rPr>
                <w:rFonts w:cstheme="minorHAnsi"/>
                <w:color w:val="333333"/>
                <w:spacing w:val="-8"/>
                <w:shd w:val="clear" w:color="auto" w:fill="FFFFFF"/>
              </w:rPr>
            </w:pPr>
            <w:r w:rsidRPr="00FC059F">
              <w:rPr>
                <w:rFonts w:cstheme="minorHAnsi"/>
                <w:color w:val="333333"/>
                <w:spacing w:val="-8"/>
                <w:shd w:val="clear" w:color="auto" w:fill="FFFFFF"/>
              </w:rPr>
              <w:t>wachten wij vervolgens op een nieuw 301 bericht met het nieuwe tarief en nieuw toewijzingsnummer/referentienummer? En sturen we daarna de nieuwe facturen toe? Zo nee, waar halen wij het nieuwe referentienummer vandaan? </w:t>
            </w:r>
          </w:p>
        </w:tc>
        <w:tc>
          <w:tcPr>
            <w:tcW w:w="7513" w:type="dxa"/>
          </w:tcPr>
          <w:p w14:paraId="0F130575" w14:textId="4FB7B658" w:rsidR="00AA3704" w:rsidRPr="00FC059F" w:rsidRDefault="003D506F" w:rsidP="00AA3704">
            <w:pPr>
              <w:rPr>
                <w:rFonts w:eastAsia="Calibri" w:cstheme="minorHAnsi"/>
              </w:rPr>
            </w:pPr>
            <w:r w:rsidRPr="00FC059F">
              <w:rPr>
                <w:rFonts w:eastAsia="Calibri" w:cstheme="minorHAnsi"/>
              </w:rPr>
              <w:t>De jeugdhulpaanbieder</w:t>
            </w:r>
            <w:r w:rsidR="00AA3704" w:rsidRPr="00FC059F">
              <w:rPr>
                <w:rFonts w:eastAsia="Calibri" w:cstheme="minorHAnsi"/>
              </w:rPr>
              <w:t xml:space="preserve"> krijgt </w:t>
            </w:r>
            <w:r w:rsidR="00AA3704" w:rsidRPr="00FC059F">
              <w:rPr>
                <w:rFonts w:eastAsia="Calibri" w:cstheme="minorHAnsi"/>
                <w:b/>
                <w:bCs/>
              </w:rPr>
              <w:t>geen</w:t>
            </w:r>
            <w:r w:rsidR="00AA3704" w:rsidRPr="00FC059F">
              <w:rPr>
                <w:rFonts w:eastAsia="Calibri" w:cstheme="minorHAnsi"/>
              </w:rPr>
              <w:t xml:space="preserve"> nieuwe 301 vanuit de Gemeente. In een 301 staat namelijk geen tarief. </w:t>
            </w:r>
            <w:r w:rsidRPr="00FC059F">
              <w:rPr>
                <w:rFonts w:eastAsia="Calibri" w:cstheme="minorHAnsi"/>
              </w:rPr>
              <w:t xml:space="preserve">De jeugdhulpaanbieder </w:t>
            </w:r>
            <w:r w:rsidR="00AA3704" w:rsidRPr="00FC059F">
              <w:rPr>
                <w:rFonts w:eastAsia="Calibri" w:cstheme="minorHAnsi"/>
              </w:rPr>
              <w:t>crediteert het “oude” bedrag met alle gegevens hierbij. Vervolgens kan</w:t>
            </w:r>
            <w:r w:rsidR="00B03F77" w:rsidRPr="00FC059F">
              <w:rPr>
                <w:rFonts w:eastAsia="Calibri" w:cstheme="minorHAnsi"/>
              </w:rPr>
              <w:t xml:space="preserve"> de jeugdhulpaanbieder</w:t>
            </w:r>
            <w:r w:rsidR="00AA3704" w:rsidRPr="00FC059F">
              <w:rPr>
                <w:rFonts w:eastAsia="Calibri" w:cstheme="minorHAnsi"/>
              </w:rPr>
              <w:t xml:space="preserve"> het nieuwe bedrag debiteren.</w:t>
            </w:r>
          </w:p>
        </w:tc>
      </w:tr>
      <w:tr w:rsidR="00EC07B6" w:rsidRPr="00FC059F" w14:paraId="3489ED26" w14:textId="77777777" w:rsidTr="00EC07B6">
        <w:tc>
          <w:tcPr>
            <w:tcW w:w="7508" w:type="dxa"/>
          </w:tcPr>
          <w:p w14:paraId="0BB3B625" w14:textId="2F95EA7E" w:rsidR="00EC07B6" w:rsidRPr="00FC059F" w:rsidRDefault="00B03F77">
            <w:pPr>
              <w:rPr>
                <w:rFonts w:cstheme="minorHAnsi"/>
              </w:rPr>
            </w:pPr>
            <w:r w:rsidRPr="00FC059F">
              <w:rPr>
                <w:rFonts w:cstheme="minorHAnsi"/>
              </w:rPr>
              <w:t>Dienen alle</w:t>
            </w:r>
            <w:r w:rsidR="00EC07B6" w:rsidRPr="00FC059F">
              <w:rPr>
                <w:rFonts w:cstheme="minorHAnsi"/>
              </w:rPr>
              <w:t xml:space="preserve"> correcties voor 25-7-2023 </w:t>
            </w:r>
            <w:r w:rsidRPr="00FC059F">
              <w:rPr>
                <w:rFonts w:cstheme="minorHAnsi"/>
              </w:rPr>
              <w:t>ingestuurd te zijn?</w:t>
            </w:r>
          </w:p>
        </w:tc>
        <w:tc>
          <w:tcPr>
            <w:tcW w:w="7513" w:type="dxa"/>
          </w:tcPr>
          <w:p w14:paraId="085F6C0E" w14:textId="193A148F" w:rsidR="00EC07B6" w:rsidRPr="00FC059F" w:rsidRDefault="00EC07B6">
            <w:pPr>
              <w:rPr>
                <w:rFonts w:cstheme="minorHAnsi"/>
              </w:rPr>
            </w:pPr>
            <w:r w:rsidRPr="00FC059F">
              <w:rPr>
                <w:rFonts w:cstheme="minorHAnsi"/>
              </w:rPr>
              <w:t xml:space="preserve">Nee, alleen de eventuele JW323 berichten over juni (of eventuele voorgaande maanden) die </w:t>
            </w:r>
            <w:r w:rsidR="00C767DD">
              <w:rPr>
                <w:rFonts w:cstheme="minorHAnsi"/>
              </w:rPr>
              <w:t>de jeugdhulpaanbieder</w:t>
            </w:r>
            <w:r w:rsidRPr="00FC059F">
              <w:rPr>
                <w:rFonts w:cstheme="minorHAnsi"/>
              </w:rPr>
              <w:t xml:space="preserve"> nog wil indienen op het oude tarief. Dus alvorens de tarieven in </w:t>
            </w:r>
            <w:r w:rsidR="00C767DD">
              <w:rPr>
                <w:rFonts w:cstheme="minorHAnsi"/>
              </w:rPr>
              <w:t>de</w:t>
            </w:r>
            <w:r w:rsidRPr="00FC059F">
              <w:rPr>
                <w:rFonts w:cstheme="minorHAnsi"/>
              </w:rPr>
              <w:t xml:space="preserve"> administratie</w:t>
            </w:r>
            <w:r w:rsidR="00C767DD">
              <w:rPr>
                <w:rFonts w:cstheme="minorHAnsi"/>
              </w:rPr>
              <w:t xml:space="preserve"> worden</w:t>
            </w:r>
            <w:r w:rsidRPr="00FC059F">
              <w:rPr>
                <w:rFonts w:cstheme="minorHAnsi"/>
              </w:rPr>
              <w:t xml:space="preserve"> aanpast</w:t>
            </w:r>
            <w:r w:rsidR="00AA3704" w:rsidRPr="00FC059F">
              <w:rPr>
                <w:rFonts w:cstheme="minorHAnsi"/>
              </w:rPr>
              <w:t xml:space="preserve">. Uiteraard </w:t>
            </w:r>
            <w:r w:rsidR="00C767DD">
              <w:rPr>
                <w:rFonts w:cstheme="minorHAnsi"/>
              </w:rPr>
              <w:t>kunnen deze</w:t>
            </w:r>
            <w:r w:rsidR="00AA3704" w:rsidRPr="00FC059F">
              <w:rPr>
                <w:rFonts w:cstheme="minorHAnsi"/>
              </w:rPr>
              <w:t xml:space="preserve"> facturen ook</w:t>
            </w:r>
            <w:r w:rsidR="00C767DD">
              <w:rPr>
                <w:rFonts w:cstheme="minorHAnsi"/>
              </w:rPr>
              <w:t xml:space="preserve"> worden</w:t>
            </w:r>
            <w:r w:rsidR="00AA3704" w:rsidRPr="00FC059F">
              <w:rPr>
                <w:rFonts w:cstheme="minorHAnsi"/>
              </w:rPr>
              <w:t xml:space="preserve"> aan</w:t>
            </w:r>
            <w:r w:rsidR="00C767DD">
              <w:rPr>
                <w:rFonts w:cstheme="minorHAnsi"/>
              </w:rPr>
              <w:t>ge</w:t>
            </w:r>
            <w:r w:rsidR="00AA3704" w:rsidRPr="00FC059F">
              <w:rPr>
                <w:rFonts w:cstheme="minorHAnsi"/>
              </w:rPr>
              <w:t xml:space="preserve">houden tot 1 augustus en </w:t>
            </w:r>
            <w:r w:rsidR="009D484A" w:rsidRPr="00FC059F">
              <w:rPr>
                <w:rFonts w:cstheme="minorHAnsi"/>
              </w:rPr>
              <w:t xml:space="preserve">direct </w:t>
            </w:r>
            <w:r w:rsidR="00C767DD">
              <w:rPr>
                <w:rFonts w:cstheme="minorHAnsi"/>
              </w:rPr>
              <w:t xml:space="preserve">worden </w:t>
            </w:r>
            <w:r w:rsidR="00C767DD" w:rsidRPr="00FC059F">
              <w:rPr>
                <w:rFonts w:cstheme="minorHAnsi"/>
              </w:rPr>
              <w:t>in</w:t>
            </w:r>
            <w:r w:rsidR="00C767DD">
              <w:rPr>
                <w:rFonts w:cstheme="minorHAnsi"/>
              </w:rPr>
              <w:t>gediend</w:t>
            </w:r>
            <w:r w:rsidR="00AA3704" w:rsidRPr="00FC059F">
              <w:rPr>
                <w:rFonts w:cstheme="minorHAnsi"/>
              </w:rPr>
              <w:t xml:space="preserve"> op het </w:t>
            </w:r>
            <w:r w:rsidR="00C767DD">
              <w:rPr>
                <w:rFonts w:cstheme="minorHAnsi"/>
              </w:rPr>
              <w:t>gewijzigde</w:t>
            </w:r>
            <w:r w:rsidR="00AA3704" w:rsidRPr="00FC059F">
              <w:rPr>
                <w:rFonts w:cstheme="minorHAnsi"/>
              </w:rPr>
              <w:t xml:space="preserve"> tarief.</w:t>
            </w:r>
          </w:p>
        </w:tc>
      </w:tr>
      <w:tr w:rsidR="00EC07B6" w:rsidRPr="00FC059F" w14:paraId="246ACF61" w14:textId="77777777" w:rsidTr="00EC07B6">
        <w:tc>
          <w:tcPr>
            <w:tcW w:w="7508" w:type="dxa"/>
          </w:tcPr>
          <w:p w14:paraId="3E9E0BD1" w14:textId="620B20B1" w:rsidR="00EC07B6" w:rsidRPr="00FC059F" w:rsidRDefault="00EC07B6">
            <w:pPr>
              <w:rPr>
                <w:rFonts w:cstheme="minorHAnsi"/>
              </w:rPr>
            </w:pPr>
            <w:r w:rsidRPr="00FC059F">
              <w:rPr>
                <w:rFonts w:cstheme="minorHAnsi"/>
              </w:rPr>
              <w:t>Als we de tarieven aanpassen dan komen in 1 run alle correcties op de reeds ingediende regels en in dezelfde run de nieuwe debetregels. Dit gebeurt automatisch als we de tarieven aanpassen in ons systeem. Is dat akkoord?</w:t>
            </w:r>
          </w:p>
          <w:p w14:paraId="0AD45223" w14:textId="77777777" w:rsidR="00EC07B6" w:rsidRPr="00FC059F" w:rsidRDefault="00EC07B6">
            <w:pPr>
              <w:rPr>
                <w:rFonts w:cstheme="minorHAnsi"/>
              </w:rPr>
            </w:pPr>
          </w:p>
          <w:p w14:paraId="0C8C5567" w14:textId="18C6F225" w:rsidR="00EC07B6" w:rsidRPr="00FC059F" w:rsidRDefault="00EC07B6">
            <w:pPr>
              <w:rPr>
                <w:rFonts w:cstheme="minorHAnsi"/>
              </w:rPr>
            </w:pPr>
          </w:p>
          <w:p w14:paraId="76C3F50B" w14:textId="77777777" w:rsidR="00EC07B6" w:rsidRPr="00FC059F" w:rsidRDefault="00EC07B6">
            <w:pPr>
              <w:rPr>
                <w:rFonts w:cstheme="minorHAnsi"/>
              </w:rPr>
            </w:pPr>
          </w:p>
          <w:p w14:paraId="2A5BA818" w14:textId="3A860911" w:rsidR="00EC07B6" w:rsidRPr="00FC059F" w:rsidRDefault="00EC07B6">
            <w:pPr>
              <w:rPr>
                <w:rFonts w:cstheme="minorHAnsi"/>
              </w:rPr>
            </w:pPr>
          </w:p>
        </w:tc>
        <w:tc>
          <w:tcPr>
            <w:tcW w:w="7513" w:type="dxa"/>
          </w:tcPr>
          <w:p w14:paraId="194C59AB" w14:textId="0E5081EF" w:rsidR="00EC07B6" w:rsidRPr="00FC059F" w:rsidRDefault="00EC07B6">
            <w:pPr>
              <w:rPr>
                <w:rFonts w:cstheme="minorHAnsi"/>
              </w:rPr>
            </w:pPr>
            <w:r w:rsidRPr="00FC059F">
              <w:rPr>
                <w:rFonts w:cstheme="minorHAnsi"/>
              </w:rPr>
              <w:t xml:space="preserve">Het is akkoord om in een JW323 bericht </w:t>
            </w:r>
            <w:r w:rsidR="00D46BC4" w:rsidRPr="00FC059F">
              <w:rPr>
                <w:rFonts w:cstheme="minorHAnsi"/>
              </w:rPr>
              <w:t>é</w:t>
            </w:r>
            <w:r w:rsidRPr="00FC059F">
              <w:rPr>
                <w:rFonts w:cstheme="minorHAnsi"/>
              </w:rPr>
              <w:t xml:space="preserve">n de credit </w:t>
            </w:r>
            <w:r w:rsidR="00D46BC4" w:rsidRPr="00FC059F">
              <w:rPr>
                <w:rFonts w:cstheme="minorHAnsi"/>
              </w:rPr>
              <w:t>é</w:t>
            </w:r>
            <w:r w:rsidRPr="00FC059F">
              <w:rPr>
                <w:rFonts w:cstheme="minorHAnsi"/>
              </w:rPr>
              <w:t>n de debet regels te verwerken. Wel met aandacht voor het feit dat gemeenten pas vanaf 1-8-2023 de nieuwe tarieven inrichten zodat aanbieders en gemeenten nog de kans hebben om JW323 berichten over juni die klaar stonden of reeds zijn ingediend te verwerken.</w:t>
            </w:r>
          </w:p>
        </w:tc>
      </w:tr>
      <w:tr w:rsidR="00EC07B6" w:rsidRPr="00FC059F" w14:paraId="03F56F1D" w14:textId="77777777" w:rsidTr="00EC07B6">
        <w:trPr>
          <w:trHeight w:val="266"/>
        </w:trPr>
        <w:tc>
          <w:tcPr>
            <w:tcW w:w="7508" w:type="dxa"/>
          </w:tcPr>
          <w:p w14:paraId="30A29375" w14:textId="6A37DFAD" w:rsidR="00EC07B6" w:rsidRPr="00FC059F" w:rsidRDefault="00E161F5" w:rsidP="007B61BF">
            <w:pPr>
              <w:rPr>
                <w:rFonts w:cstheme="minorHAnsi"/>
              </w:rPr>
            </w:pPr>
            <w:r w:rsidRPr="00FC059F">
              <w:rPr>
                <w:rFonts w:cstheme="minorHAnsi"/>
              </w:rPr>
              <w:t>Klopt het dat de gemeente de credit en debet in 1 regel wil ontvangen?</w:t>
            </w:r>
          </w:p>
        </w:tc>
        <w:tc>
          <w:tcPr>
            <w:tcW w:w="7513" w:type="dxa"/>
          </w:tcPr>
          <w:p w14:paraId="67FFB376" w14:textId="16ED470C" w:rsidR="00EC07B6" w:rsidRPr="00FC059F" w:rsidRDefault="00E161F5" w:rsidP="007B61BF">
            <w:pPr>
              <w:rPr>
                <w:rFonts w:cstheme="minorHAnsi"/>
              </w:rPr>
            </w:pPr>
            <w:r w:rsidRPr="00FC059F">
              <w:rPr>
                <w:rFonts w:cstheme="minorHAnsi"/>
              </w:rPr>
              <w:t xml:space="preserve">Nee. De credit en de debet dienen ieder op een eigen regel te worden </w:t>
            </w:r>
            <w:r w:rsidR="009145FE" w:rsidRPr="00FC059F">
              <w:rPr>
                <w:rFonts w:cstheme="minorHAnsi"/>
              </w:rPr>
              <w:t>ingediend</w:t>
            </w:r>
            <w:r w:rsidRPr="00FC059F">
              <w:rPr>
                <w:rFonts w:cstheme="minorHAnsi"/>
              </w:rPr>
              <w:t xml:space="preserve">. Dit mag wel in hetzelfde JW323 bericht. </w:t>
            </w:r>
          </w:p>
        </w:tc>
      </w:tr>
    </w:tbl>
    <w:p w14:paraId="45FE15D6" w14:textId="01CC2BB1" w:rsidR="0041243F" w:rsidRDefault="0041243F"/>
    <w:sectPr w:rsidR="0041243F" w:rsidSect="00832F5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73F5E"/>
    <w:multiLevelType w:val="hybridMultilevel"/>
    <w:tmpl w:val="C80AC3E2"/>
    <w:lvl w:ilvl="0" w:tplc="384879B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6BCFE8EF"/>
    <w:multiLevelType w:val="hybridMultilevel"/>
    <w:tmpl w:val="BA26DF90"/>
    <w:lvl w:ilvl="0" w:tplc="590C79A6">
      <w:start w:val="1"/>
      <w:numFmt w:val="bullet"/>
      <w:lvlText w:val="-"/>
      <w:lvlJc w:val="left"/>
      <w:pPr>
        <w:ind w:left="720" w:hanging="360"/>
      </w:pPr>
      <w:rPr>
        <w:rFonts w:ascii="Calibri" w:hAnsi="Calibri" w:hint="default"/>
      </w:rPr>
    </w:lvl>
    <w:lvl w:ilvl="1" w:tplc="4EE62180">
      <w:start w:val="1"/>
      <w:numFmt w:val="bullet"/>
      <w:lvlText w:val="o"/>
      <w:lvlJc w:val="left"/>
      <w:pPr>
        <w:ind w:left="1440" w:hanging="360"/>
      </w:pPr>
      <w:rPr>
        <w:rFonts w:ascii="Courier New" w:hAnsi="Courier New" w:hint="default"/>
      </w:rPr>
    </w:lvl>
    <w:lvl w:ilvl="2" w:tplc="A9F0C6B8">
      <w:start w:val="1"/>
      <w:numFmt w:val="bullet"/>
      <w:lvlText w:val=""/>
      <w:lvlJc w:val="left"/>
      <w:pPr>
        <w:ind w:left="2160" w:hanging="360"/>
      </w:pPr>
      <w:rPr>
        <w:rFonts w:ascii="Wingdings" w:hAnsi="Wingdings" w:hint="default"/>
      </w:rPr>
    </w:lvl>
    <w:lvl w:ilvl="3" w:tplc="08DC3212">
      <w:start w:val="1"/>
      <w:numFmt w:val="bullet"/>
      <w:lvlText w:val=""/>
      <w:lvlJc w:val="left"/>
      <w:pPr>
        <w:ind w:left="2880" w:hanging="360"/>
      </w:pPr>
      <w:rPr>
        <w:rFonts w:ascii="Symbol" w:hAnsi="Symbol" w:hint="default"/>
      </w:rPr>
    </w:lvl>
    <w:lvl w:ilvl="4" w:tplc="295AAD2E">
      <w:start w:val="1"/>
      <w:numFmt w:val="bullet"/>
      <w:lvlText w:val="o"/>
      <w:lvlJc w:val="left"/>
      <w:pPr>
        <w:ind w:left="3600" w:hanging="360"/>
      </w:pPr>
      <w:rPr>
        <w:rFonts w:ascii="Courier New" w:hAnsi="Courier New" w:hint="default"/>
      </w:rPr>
    </w:lvl>
    <w:lvl w:ilvl="5" w:tplc="304C2C76">
      <w:start w:val="1"/>
      <w:numFmt w:val="bullet"/>
      <w:lvlText w:val=""/>
      <w:lvlJc w:val="left"/>
      <w:pPr>
        <w:ind w:left="4320" w:hanging="360"/>
      </w:pPr>
      <w:rPr>
        <w:rFonts w:ascii="Wingdings" w:hAnsi="Wingdings" w:hint="default"/>
      </w:rPr>
    </w:lvl>
    <w:lvl w:ilvl="6" w:tplc="318C29EC">
      <w:start w:val="1"/>
      <w:numFmt w:val="bullet"/>
      <w:lvlText w:val=""/>
      <w:lvlJc w:val="left"/>
      <w:pPr>
        <w:ind w:left="5040" w:hanging="360"/>
      </w:pPr>
      <w:rPr>
        <w:rFonts w:ascii="Symbol" w:hAnsi="Symbol" w:hint="default"/>
      </w:rPr>
    </w:lvl>
    <w:lvl w:ilvl="7" w:tplc="9266B81C">
      <w:start w:val="1"/>
      <w:numFmt w:val="bullet"/>
      <w:lvlText w:val="o"/>
      <w:lvlJc w:val="left"/>
      <w:pPr>
        <w:ind w:left="5760" w:hanging="360"/>
      </w:pPr>
      <w:rPr>
        <w:rFonts w:ascii="Courier New" w:hAnsi="Courier New" w:hint="default"/>
      </w:rPr>
    </w:lvl>
    <w:lvl w:ilvl="8" w:tplc="B16ACC14">
      <w:start w:val="1"/>
      <w:numFmt w:val="bullet"/>
      <w:lvlText w:val=""/>
      <w:lvlJc w:val="left"/>
      <w:pPr>
        <w:ind w:left="6480" w:hanging="360"/>
      </w:pPr>
      <w:rPr>
        <w:rFonts w:ascii="Wingdings" w:hAnsi="Wingdings" w:hint="default"/>
      </w:rPr>
    </w:lvl>
  </w:abstractNum>
  <w:num w:numId="1" w16cid:durableId="360136192">
    <w:abstractNumId w:val="1"/>
  </w:num>
  <w:num w:numId="2" w16cid:durableId="944658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F51"/>
    <w:rsid w:val="00001987"/>
    <w:rsid w:val="00016D47"/>
    <w:rsid w:val="000566E9"/>
    <w:rsid w:val="0008193C"/>
    <w:rsid w:val="00087FEF"/>
    <w:rsid w:val="000A1F32"/>
    <w:rsid w:val="000B3CCB"/>
    <w:rsid w:val="000C35ED"/>
    <w:rsid w:val="000F692F"/>
    <w:rsid w:val="0015165A"/>
    <w:rsid w:val="001563E5"/>
    <w:rsid w:val="001A285C"/>
    <w:rsid w:val="001C18D8"/>
    <w:rsid w:val="003050C8"/>
    <w:rsid w:val="003104F0"/>
    <w:rsid w:val="00317326"/>
    <w:rsid w:val="00344986"/>
    <w:rsid w:val="003469A4"/>
    <w:rsid w:val="003A3A11"/>
    <w:rsid w:val="003A3F53"/>
    <w:rsid w:val="003B31F3"/>
    <w:rsid w:val="003B4144"/>
    <w:rsid w:val="003C1948"/>
    <w:rsid w:val="003C6AFF"/>
    <w:rsid w:val="003D506F"/>
    <w:rsid w:val="003E2BFC"/>
    <w:rsid w:val="003F28AD"/>
    <w:rsid w:val="0041243F"/>
    <w:rsid w:val="00473704"/>
    <w:rsid w:val="004A0AF1"/>
    <w:rsid w:val="004A3EBC"/>
    <w:rsid w:val="00544FED"/>
    <w:rsid w:val="0056106D"/>
    <w:rsid w:val="005952D2"/>
    <w:rsid w:val="005B6F6A"/>
    <w:rsid w:val="005C5D68"/>
    <w:rsid w:val="005F160B"/>
    <w:rsid w:val="00623DC3"/>
    <w:rsid w:val="00687991"/>
    <w:rsid w:val="006C2120"/>
    <w:rsid w:val="00711EA0"/>
    <w:rsid w:val="00735669"/>
    <w:rsid w:val="00746678"/>
    <w:rsid w:val="00747E45"/>
    <w:rsid w:val="007B61BF"/>
    <w:rsid w:val="008303EB"/>
    <w:rsid w:val="00832F51"/>
    <w:rsid w:val="00882342"/>
    <w:rsid w:val="0089687F"/>
    <w:rsid w:val="008A38B3"/>
    <w:rsid w:val="008C2AAB"/>
    <w:rsid w:val="008D3780"/>
    <w:rsid w:val="009145FE"/>
    <w:rsid w:val="00957943"/>
    <w:rsid w:val="009963D2"/>
    <w:rsid w:val="009B0E1A"/>
    <w:rsid w:val="009D484A"/>
    <w:rsid w:val="009D77E5"/>
    <w:rsid w:val="00A36AFC"/>
    <w:rsid w:val="00A4599B"/>
    <w:rsid w:val="00A57F47"/>
    <w:rsid w:val="00AA0CC3"/>
    <w:rsid w:val="00AA3704"/>
    <w:rsid w:val="00AE50A0"/>
    <w:rsid w:val="00B03F77"/>
    <w:rsid w:val="00B11440"/>
    <w:rsid w:val="00B269FB"/>
    <w:rsid w:val="00B26E73"/>
    <w:rsid w:val="00B31E0F"/>
    <w:rsid w:val="00B36CB8"/>
    <w:rsid w:val="00B5113F"/>
    <w:rsid w:val="00B74A90"/>
    <w:rsid w:val="00B96123"/>
    <w:rsid w:val="00BF064F"/>
    <w:rsid w:val="00BF6A26"/>
    <w:rsid w:val="00C03942"/>
    <w:rsid w:val="00C323B8"/>
    <w:rsid w:val="00C767DD"/>
    <w:rsid w:val="00CB5D02"/>
    <w:rsid w:val="00CC42CD"/>
    <w:rsid w:val="00D4036A"/>
    <w:rsid w:val="00D46BC4"/>
    <w:rsid w:val="00D622F3"/>
    <w:rsid w:val="00D64CA6"/>
    <w:rsid w:val="00DB70C3"/>
    <w:rsid w:val="00DC253E"/>
    <w:rsid w:val="00DE28AC"/>
    <w:rsid w:val="00E161F5"/>
    <w:rsid w:val="00E170DE"/>
    <w:rsid w:val="00E371AB"/>
    <w:rsid w:val="00E74980"/>
    <w:rsid w:val="00E82467"/>
    <w:rsid w:val="00E840C6"/>
    <w:rsid w:val="00E92F91"/>
    <w:rsid w:val="00E96EFC"/>
    <w:rsid w:val="00EC07B6"/>
    <w:rsid w:val="00EC5959"/>
    <w:rsid w:val="00ED3634"/>
    <w:rsid w:val="00EF27C8"/>
    <w:rsid w:val="00F11B86"/>
    <w:rsid w:val="00F12353"/>
    <w:rsid w:val="00F17C8F"/>
    <w:rsid w:val="00F32CAF"/>
    <w:rsid w:val="00F375ED"/>
    <w:rsid w:val="00F43B00"/>
    <w:rsid w:val="00F66717"/>
    <w:rsid w:val="00FB64A5"/>
    <w:rsid w:val="00FB6B25"/>
    <w:rsid w:val="00FC059F"/>
    <w:rsid w:val="00FD46CC"/>
    <w:rsid w:val="00FD4FC3"/>
    <w:rsid w:val="027A766E"/>
    <w:rsid w:val="0520BABE"/>
    <w:rsid w:val="072452C3"/>
    <w:rsid w:val="0849E330"/>
    <w:rsid w:val="08E10CD2"/>
    <w:rsid w:val="0E7518B9"/>
    <w:rsid w:val="10B20CAC"/>
    <w:rsid w:val="153133DA"/>
    <w:rsid w:val="165F19A8"/>
    <w:rsid w:val="179A3EA3"/>
    <w:rsid w:val="1B520E6D"/>
    <w:rsid w:val="1F39E7DC"/>
    <w:rsid w:val="21A2CB0C"/>
    <w:rsid w:val="233E9B6D"/>
    <w:rsid w:val="25DE3972"/>
    <w:rsid w:val="26330E05"/>
    <w:rsid w:val="290A6817"/>
    <w:rsid w:val="2A394B65"/>
    <w:rsid w:val="2CC1F540"/>
    <w:rsid w:val="2CE57DB3"/>
    <w:rsid w:val="315BD9F9"/>
    <w:rsid w:val="349BFCFF"/>
    <w:rsid w:val="34DE5604"/>
    <w:rsid w:val="34F87D1E"/>
    <w:rsid w:val="388DCA7C"/>
    <w:rsid w:val="39294843"/>
    <w:rsid w:val="39B1C727"/>
    <w:rsid w:val="3B63D7C6"/>
    <w:rsid w:val="3CDA655A"/>
    <w:rsid w:val="3D038F03"/>
    <w:rsid w:val="4161AF18"/>
    <w:rsid w:val="428BFDE3"/>
    <w:rsid w:val="43135B10"/>
    <w:rsid w:val="435851FF"/>
    <w:rsid w:val="4372D087"/>
    <w:rsid w:val="450EA0E8"/>
    <w:rsid w:val="45FF1477"/>
    <w:rsid w:val="4D40C3FC"/>
    <w:rsid w:val="4DF38EB0"/>
    <w:rsid w:val="4ED744C1"/>
    <w:rsid w:val="51F09322"/>
    <w:rsid w:val="52E6E1AB"/>
    <w:rsid w:val="54638EE7"/>
    <w:rsid w:val="58C73EA2"/>
    <w:rsid w:val="5B6A6AAD"/>
    <w:rsid w:val="5F7DE22E"/>
    <w:rsid w:val="6603497E"/>
    <w:rsid w:val="683554FE"/>
    <w:rsid w:val="70273E86"/>
    <w:rsid w:val="75AAAA9D"/>
    <w:rsid w:val="767DEEA1"/>
    <w:rsid w:val="79AB4918"/>
    <w:rsid w:val="7B56BF04"/>
    <w:rsid w:val="7E8DFCD4"/>
    <w:rsid w:val="7FC440D0"/>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DBF16"/>
  <w15:chartTrackingRefBased/>
  <w15:docId w15:val="{CE8FD975-1ED9-41AC-AB46-1995A9999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07B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32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371AB"/>
    <w:pPr>
      <w:spacing w:after="0" w:line="240" w:lineRule="auto"/>
      <w:ind w:left="720"/>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9779">
      <w:bodyDiv w:val="1"/>
      <w:marLeft w:val="0"/>
      <w:marRight w:val="0"/>
      <w:marTop w:val="0"/>
      <w:marBottom w:val="0"/>
      <w:divBdr>
        <w:top w:val="none" w:sz="0" w:space="0" w:color="auto"/>
        <w:left w:val="none" w:sz="0" w:space="0" w:color="auto"/>
        <w:bottom w:val="none" w:sz="0" w:space="0" w:color="auto"/>
        <w:right w:val="none" w:sz="0" w:space="0" w:color="auto"/>
      </w:divBdr>
    </w:div>
    <w:div w:id="194926044">
      <w:bodyDiv w:val="1"/>
      <w:marLeft w:val="0"/>
      <w:marRight w:val="0"/>
      <w:marTop w:val="0"/>
      <w:marBottom w:val="0"/>
      <w:divBdr>
        <w:top w:val="none" w:sz="0" w:space="0" w:color="auto"/>
        <w:left w:val="none" w:sz="0" w:space="0" w:color="auto"/>
        <w:bottom w:val="none" w:sz="0" w:space="0" w:color="auto"/>
        <w:right w:val="none" w:sz="0" w:space="0" w:color="auto"/>
      </w:divBdr>
    </w:div>
    <w:div w:id="643969156">
      <w:bodyDiv w:val="1"/>
      <w:marLeft w:val="0"/>
      <w:marRight w:val="0"/>
      <w:marTop w:val="0"/>
      <w:marBottom w:val="0"/>
      <w:divBdr>
        <w:top w:val="none" w:sz="0" w:space="0" w:color="auto"/>
        <w:left w:val="none" w:sz="0" w:space="0" w:color="auto"/>
        <w:bottom w:val="none" w:sz="0" w:space="0" w:color="auto"/>
        <w:right w:val="none" w:sz="0" w:space="0" w:color="auto"/>
      </w:divBdr>
    </w:div>
    <w:div w:id="679114733">
      <w:bodyDiv w:val="1"/>
      <w:marLeft w:val="0"/>
      <w:marRight w:val="0"/>
      <w:marTop w:val="0"/>
      <w:marBottom w:val="0"/>
      <w:divBdr>
        <w:top w:val="none" w:sz="0" w:space="0" w:color="auto"/>
        <w:left w:val="none" w:sz="0" w:space="0" w:color="auto"/>
        <w:bottom w:val="none" w:sz="0" w:space="0" w:color="auto"/>
        <w:right w:val="none" w:sz="0" w:space="0" w:color="auto"/>
      </w:divBdr>
    </w:div>
    <w:div w:id="1260143715">
      <w:bodyDiv w:val="1"/>
      <w:marLeft w:val="0"/>
      <w:marRight w:val="0"/>
      <w:marTop w:val="0"/>
      <w:marBottom w:val="0"/>
      <w:divBdr>
        <w:top w:val="none" w:sz="0" w:space="0" w:color="auto"/>
        <w:left w:val="none" w:sz="0" w:space="0" w:color="auto"/>
        <w:bottom w:val="none" w:sz="0" w:space="0" w:color="auto"/>
        <w:right w:val="none" w:sz="0" w:space="0" w:color="auto"/>
      </w:divBdr>
    </w:div>
    <w:div w:id="129127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bc8470-0266-4152-ad50-78d5d9e343db">
      <Terms xmlns="http://schemas.microsoft.com/office/infopath/2007/PartnerControls"/>
    </lcf76f155ced4ddcb4097134ff3c332f>
    <TaxCatchAll xmlns="c149c5cd-1cc4-4190-bee7-a9740d7187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E2174DBE2B0248A8D29A82D8FA72DE" ma:contentTypeVersion="17" ma:contentTypeDescription="Een nieuw document maken." ma:contentTypeScope="" ma:versionID="603658cf88670be9ecd2b6f6862ae35a">
  <xsd:schema xmlns:xsd="http://www.w3.org/2001/XMLSchema" xmlns:xs="http://www.w3.org/2001/XMLSchema" xmlns:p="http://schemas.microsoft.com/office/2006/metadata/properties" xmlns:ns2="91bc8470-0266-4152-ad50-78d5d9e343db" xmlns:ns3="79bbf56f-e1ee-4553-a7df-1d82b6c41944" xmlns:ns4="c149c5cd-1cc4-4190-bee7-a9740d718793" targetNamespace="http://schemas.microsoft.com/office/2006/metadata/properties" ma:root="true" ma:fieldsID="75f7b678f8cf8aed6f7b57573bbfc5d2" ns2:_="" ns3:_="" ns4:_="">
    <xsd:import namespace="91bc8470-0266-4152-ad50-78d5d9e343db"/>
    <xsd:import namespace="79bbf56f-e1ee-4553-a7df-1d82b6c41944"/>
    <xsd:import namespace="c149c5cd-1cc4-4190-bee7-a9740d7187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c8470-0266-4152-ad50-78d5d9e34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777d195-9222-4479-a343-410f6051b2c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bbf56f-e1ee-4553-a7df-1d82b6c41944"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49c5cd-1cc4-4190-bee7-a9740d718793"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2bfa04b-4a77-4e5d-aa28-2bb5b924ca70}" ma:internalName="TaxCatchAll" ma:showField="CatchAllData" ma:web="79bbf56f-e1ee-4553-a7df-1d82b6c41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86F21F-36C5-462A-ADC6-A7D6C1E155E1}">
  <ds:schemaRefs>
    <ds:schemaRef ds:uri="http://schemas.microsoft.com/office/2006/metadata/properties"/>
    <ds:schemaRef ds:uri="http://schemas.microsoft.com/office/infopath/2007/PartnerControls"/>
    <ds:schemaRef ds:uri="91bc8470-0266-4152-ad50-78d5d9e343db"/>
    <ds:schemaRef ds:uri="c149c5cd-1cc4-4190-bee7-a9740d718793"/>
  </ds:schemaRefs>
</ds:datastoreItem>
</file>

<file path=customXml/itemProps2.xml><?xml version="1.0" encoding="utf-8"?>
<ds:datastoreItem xmlns:ds="http://schemas.openxmlformats.org/officeDocument/2006/customXml" ds:itemID="{969A3980-332C-4CBE-8875-E673658F373E}">
  <ds:schemaRefs>
    <ds:schemaRef ds:uri="http://schemas.microsoft.com/sharepoint/v3/contenttype/forms"/>
  </ds:schemaRefs>
</ds:datastoreItem>
</file>

<file path=customXml/itemProps3.xml><?xml version="1.0" encoding="utf-8"?>
<ds:datastoreItem xmlns:ds="http://schemas.openxmlformats.org/officeDocument/2006/customXml" ds:itemID="{689988DD-F55E-4B1A-83DC-190B2A086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c8470-0266-4152-ad50-78d5d9e343db"/>
    <ds:schemaRef ds:uri="79bbf56f-e1ee-4553-a7df-1d82b6c41944"/>
    <ds:schemaRef ds:uri="c149c5cd-1cc4-4190-bee7-a9740d718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801</Words>
  <Characters>4411</Characters>
  <Application>Microsoft Office Word</Application>
  <DocSecurity>0</DocSecurity>
  <Lines>36</Lines>
  <Paragraphs>10</Paragraphs>
  <ScaleCrop>false</ScaleCrop>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Hagens, Ilona</dc:creator>
  <cp:keywords/>
  <dc:description/>
  <cp:lastModifiedBy>Hagens, Ilona</cp:lastModifiedBy>
  <cp:revision>28</cp:revision>
  <dcterms:created xsi:type="dcterms:W3CDTF">2023-07-13T11:35:00Z</dcterms:created>
  <dcterms:modified xsi:type="dcterms:W3CDTF">2023-07-13T12:05:00Z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0x01010091E2174DBE2B0248A8D29A82D8FA72DE</vt:lpwstr>
  </property>
  <property fmtid="{D5CDD505-2E9C-101B-9397-08002B2CF9AE}" pid="3" name="MediaServiceImageTags">
    <vt:lpwstr/>
  </property>
</Properties>
</file>